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FB1" w:rsidRDefault="00153FB1">
      <w:pPr>
        <w:jc w:val="center"/>
        <w:rPr>
          <w:rFonts w:cs="Times New Roman"/>
          <w:szCs w:val="24"/>
          <w:shd w:val="clear" w:color="auto" w:fill="FFFFFF"/>
        </w:rPr>
      </w:pPr>
    </w:p>
    <w:p w:rsidR="00153FB1" w:rsidRDefault="00153FB1">
      <w:pPr>
        <w:jc w:val="center"/>
        <w:rPr>
          <w:rFonts w:cs="Times New Roman"/>
          <w:szCs w:val="24"/>
          <w:shd w:val="clear" w:color="auto" w:fill="FFFFFF"/>
        </w:rPr>
      </w:pPr>
    </w:p>
    <w:p w:rsidR="00153FB1" w:rsidRDefault="00153FB1">
      <w:pPr>
        <w:jc w:val="center"/>
        <w:rPr>
          <w:rFonts w:cs="Times New Roman"/>
          <w:szCs w:val="24"/>
          <w:shd w:val="clear" w:color="auto" w:fill="FFFFFF"/>
        </w:rPr>
      </w:pPr>
    </w:p>
    <w:p w:rsidR="00153FB1" w:rsidRDefault="00153FB1">
      <w:pPr>
        <w:jc w:val="center"/>
        <w:rPr>
          <w:rFonts w:cs="Times New Roman"/>
          <w:szCs w:val="24"/>
          <w:shd w:val="clear" w:color="auto" w:fill="FFFFFF"/>
        </w:rPr>
      </w:pPr>
    </w:p>
    <w:p w:rsidR="00153FB1" w:rsidRDefault="00153FB1">
      <w:pPr>
        <w:jc w:val="center"/>
        <w:rPr>
          <w:rFonts w:cs="Times New Roman"/>
          <w:szCs w:val="24"/>
          <w:shd w:val="clear" w:color="auto" w:fill="FFFFFF"/>
        </w:rPr>
      </w:pPr>
    </w:p>
    <w:p w:rsidR="00153FB1" w:rsidRDefault="006E3002">
      <w:pPr>
        <w:spacing w:line="480" w:lineRule="auto"/>
        <w:jc w:val="center"/>
        <w:rPr>
          <w:rFonts w:cs="Times New Roman"/>
          <w:szCs w:val="24"/>
          <w:shd w:val="clear" w:color="auto" w:fill="FFFFFF"/>
        </w:rPr>
      </w:pPr>
      <w:r>
        <w:rPr>
          <w:rFonts w:cs="Times New Roman"/>
          <w:szCs w:val="24"/>
          <w:shd w:val="clear" w:color="auto" w:fill="FFFFFF"/>
        </w:rPr>
        <w:t xml:space="preserve">Researched-Based </w:t>
      </w:r>
      <w:r w:rsidR="0019351B">
        <w:rPr>
          <w:rFonts w:cs="Times New Roman"/>
          <w:szCs w:val="24"/>
          <w:shd w:val="clear" w:color="auto" w:fill="FFFFFF"/>
        </w:rPr>
        <w:t>Improvement</w:t>
      </w:r>
      <w:r>
        <w:rPr>
          <w:rFonts w:cs="Times New Roman"/>
          <w:szCs w:val="24"/>
          <w:shd w:val="clear" w:color="auto" w:fill="FFFFFF"/>
        </w:rPr>
        <w:t xml:space="preserve"> Strategies</w:t>
      </w:r>
    </w:p>
    <w:p w:rsidR="00153FB1" w:rsidRDefault="0019351B">
      <w:pPr>
        <w:spacing w:line="480" w:lineRule="auto"/>
        <w:jc w:val="center"/>
        <w:rPr>
          <w:rFonts w:cs="Times New Roman"/>
          <w:szCs w:val="24"/>
          <w:shd w:val="clear" w:color="auto" w:fill="FFFFFF"/>
        </w:rPr>
      </w:pPr>
      <w:r>
        <w:rPr>
          <w:rFonts w:cs="Times New Roman"/>
          <w:szCs w:val="24"/>
          <w:shd w:val="clear" w:color="auto" w:fill="FFFFFF"/>
        </w:rPr>
        <w:t>Name</w:t>
      </w:r>
    </w:p>
    <w:p w:rsidR="00153FB1" w:rsidRDefault="0019351B">
      <w:pPr>
        <w:spacing w:line="480" w:lineRule="auto"/>
        <w:jc w:val="center"/>
        <w:rPr>
          <w:rFonts w:cs="Times New Roman"/>
          <w:szCs w:val="24"/>
          <w:shd w:val="clear" w:color="auto" w:fill="FFFFFF"/>
        </w:rPr>
      </w:pPr>
      <w:r>
        <w:rPr>
          <w:rFonts w:cs="Times New Roman"/>
          <w:szCs w:val="24"/>
          <w:shd w:val="clear" w:color="auto" w:fill="FFFFFF"/>
        </w:rPr>
        <w:t>Institution Affiliation</w:t>
      </w:r>
      <w:r>
        <w:rPr>
          <w:rFonts w:cs="Times New Roman"/>
          <w:szCs w:val="24"/>
        </w:rPr>
        <w:br w:type="page"/>
      </w:r>
    </w:p>
    <w:tbl>
      <w:tblPr>
        <w:tblStyle w:val="TableGrid"/>
        <w:tblW w:w="9406" w:type="dxa"/>
        <w:tblLook w:val="04A0" w:firstRow="1" w:lastRow="0" w:firstColumn="1" w:lastColumn="0" w:noHBand="0" w:noVBand="1"/>
      </w:tblPr>
      <w:tblGrid>
        <w:gridCol w:w="2714"/>
        <w:gridCol w:w="2107"/>
        <w:gridCol w:w="2235"/>
        <w:gridCol w:w="2350"/>
      </w:tblGrid>
      <w:tr w:rsidR="00153FB1">
        <w:trPr>
          <w:trHeight w:val="1298"/>
        </w:trPr>
        <w:tc>
          <w:tcPr>
            <w:tcW w:w="2752" w:type="dxa"/>
          </w:tcPr>
          <w:p w:rsidR="00153FB1" w:rsidRPr="00DC206B" w:rsidRDefault="0019351B">
            <w:pPr>
              <w:rPr>
                <w:rFonts w:cs="Times New Roman"/>
                <w:b/>
                <w:szCs w:val="24"/>
              </w:rPr>
            </w:pPr>
            <w:r w:rsidRPr="00DC206B">
              <w:rPr>
                <w:rFonts w:cs="Times New Roman"/>
                <w:b/>
                <w:szCs w:val="24"/>
              </w:rPr>
              <w:lastRenderedPageBreak/>
              <w:t>Components Reading Instruction</w:t>
            </w:r>
          </w:p>
        </w:tc>
        <w:tc>
          <w:tcPr>
            <w:tcW w:w="2127" w:type="dxa"/>
          </w:tcPr>
          <w:p w:rsidR="00153FB1" w:rsidRPr="00DC206B" w:rsidRDefault="0019351B">
            <w:pPr>
              <w:rPr>
                <w:rFonts w:cs="Times New Roman"/>
                <w:b/>
                <w:szCs w:val="24"/>
              </w:rPr>
            </w:pPr>
            <w:r w:rsidRPr="00DC206B">
              <w:rPr>
                <w:rFonts w:cs="Times New Roman"/>
                <w:b/>
                <w:szCs w:val="24"/>
              </w:rPr>
              <w:t>Research-based Reading Instruction</w:t>
            </w:r>
          </w:p>
        </w:tc>
        <w:tc>
          <w:tcPr>
            <w:tcW w:w="2263" w:type="dxa"/>
          </w:tcPr>
          <w:p w:rsidR="00153FB1" w:rsidRPr="00DC206B" w:rsidRDefault="0019351B">
            <w:pPr>
              <w:rPr>
                <w:rFonts w:cs="Times New Roman"/>
                <w:b/>
                <w:szCs w:val="24"/>
              </w:rPr>
            </w:pPr>
            <w:r w:rsidRPr="00DC206B">
              <w:rPr>
                <w:rFonts w:cs="Times New Roman"/>
                <w:b/>
                <w:szCs w:val="24"/>
              </w:rPr>
              <w:t>Research- based Instructional strategies</w:t>
            </w:r>
          </w:p>
        </w:tc>
        <w:tc>
          <w:tcPr>
            <w:tcW w:w="2263" w:type="dxa"/>
          </w:tcPr>
          <w:p w:rsidR="00153FB1" w:rsidRPr="00DC206B" w:rsidRDefault="0019351B">
            <w:pPr>
              <w:rPr>
                <w:rFonts w:cs="Times New Roman"/>
                <w:b/>
                <w:szCs w:val="24"/>
              </w:rPr>
            </w:pPr>
            <w:r w:rsidRPr="00DC206B">
              <w:rPr>
                <w:rFonts w:cs="Times New Roman"/>
                <w:b/>
                <w:szCs w:val="24"/>
              </w:rPr>
              <w:t>Common core states Standards (CCSS)</w:t>
            </w:r>
          </w:p>
        </w:tc>
      </w:tr>
      <w:tr w:rsidR="00153FB1">
        <w:trPr>
          <w:trHeight w:val="1366"/>
        </w:trPr>
        <w:tc>
          <w:tcPr>
            <w:tcW w:w="2752" w:type="dxa"/>
          </w:tcPr>
          <w:p w:rsidR="00153FB1" w:rsidRPr="00DC206B" w:rsidRDefault="0019351B">
            <w:pPr>
              <w:rPr>
                <w:rFonts w:cs="Times New Roman"/>
                <w:b/>
                <w:szCs w:val="24"/>
              </w:rPr>
            </w:pPr>
            <w:bookmarkStart w:id="0" w:name="_GoBack" w:colFirst="0" w:colLast="0"/>
            <w:r w:rsidRPr="00DC206B">
              <w:rPr>
                <w:rFonts w:cs="Times New Roman"/>
                <w:b/>
                <w:szCs w:val="24"/>
              </w:rPr>
              <w:t>Phonemic Awareness</w:t>
            </w:r>
          </w:p>
        </w:tc>
        <w:tc>
          <w:tcPr>
            <w:tcW w:w="2127" w:type="dxa"/>
          </w:tcPr>
          <w:p w:rsidR="00153FB1" w:rsidRDefault="0019351B">
            <w:pPr>
              <w:rPr>
                <w:rFonts w:cs="Times New Roman"/>
                <w:szCs w:val="24"/>
              </w:rPr>
            </w:pPr>
            <w:r>
              <w:rPr>
                <w:rFonts w:cs="Times New Roman"/>
                <w:szCs w:val="24"/>
                <w:shd w:val="clear" w:color="auto" w:fill="FFFFFF"/>
              </w:rPr>
              <w:t>Bryant, P., MacLean, M., &amp; Bradley, L. (1990) Suggest that rhyming games are the easiest and most efficient technique for creating phonetic awareness during early stages of learning</w:t>
            </w:r>
          </w:p>
        </w:tc>
        <w:tc>
          <w:tcPr>
            <w:tcW w:w="2263" w:type="dxa"/>
          </w:tcPr>
          <w:p w:rsidR="00153FB1" w:rsidRDefault="0019351B">
            <w:pPr>
              <w:rPr>
                <w:rFonts w:cs="Times New Roman"/>
                <w:szCs w:val="24"/>
              </w:rPr>
            </w:pPr>
            <w:r>
              <w:rPr>
                <w:rFonts w:cs="Times New Roman"/>
                <w:szCs w:val="24"/>
              </w:rPr>
              <w:t>The instruction strategy in phonemic awareness I intend to use is matching of rhyming words and preparing word family charts</w:t>
            </w:r>
          </w:p>
        </w:tc>
        <w:tc>
          <w:tcPr>
            <w:tcW w:w="2263" w:type="dxa"/>
          </w:tcPr>
          <w:p w:rsidR="00153FB1" w:rsidRDefault="0019351B">
            <w:pPr>
              <w:rPr>
                <w:rFonts w:cs="Times New Roman"/>
                <w:szCs w:val="24"/>
              </w:rPr>
            </w:pPr>
            <w:r>
              <w:rPr>
                <w:rFonts w:cs="Times New Roman"/>
                <w:szCs w:val="24"/>
              </w:rPr>
              <w:t>CCSS.ELA-LITERACY.RF.K.2</w:t>
            </w:r>
          </w:p>
          <w:p w:rsidR="00153FB1" w:rsidRDefault="001456B6" w:rsidP="001456B6">
            <w:pPr>
              <w:rPr>
                <w:rFonts w:cs="Times New Roman"/>
                <w:szCs w:val="24"/>
              </w:rPr>
            </w:pPr>
            <w:r>
              <w:rPr>
                <w:rFonts w:cs="Times New Roman"/>
                <w:szCs w:val="24"/>
              </w:rPr>
              <w:t>The student should show the ability to comprehend syllables and sounds</w:t>
            </w:r>
          </w:p>
        </w:tc>
      </w:tr>
      <w:tr w:rsidR="00153FB1">
        <w:trPr>
          <w:trHeight w:val="1298"/>
        </w:trPr>
        <w:tc>
          <w:tcPr>
            <w:tcW w:w="2752" w:type="dxa"/>
          </w:tcPr>
          <w:p w:rsidR="00153FB1" w:rsidRPr="00DC206B" w:rsidRDefault="0019351B">
            <w:pPr>
              <w:rPr>
                <w:rFonts w:cs="Times New Roman"/>
                <w:b/>
                <w:szCs w:val="24"/>
              </w:rPr>
            </w:pPr>
            <w:r w:rsidRPr="00DC206B">
              <w:rPr>
                <w:rFonts w:cs="Times New Roman"/>
                <w:b/>
                <w:szCs w:val="24"/>
              </w:rPr>
              <w:t>Phonics</w:t>
            </w:r>
          </w:p>
        </w:tc>
        <w:tc>
          <w:tcPr>
            <w:tcW w:w="2127" w:type="dxa"/>
          </w:tcPr>
          <w:p w:rsidR="00153FB1" w:rsidRDefault="0019351B">
            <w:pPr>
              <w:rPr>
                <w:rFonts w:cs="Times New Roman"/>
                <w:szCs w:val="24"/>
              </w:rPr>
            </w:pPr>
            <w:r>
              <w:rPr>
                <w:rFonts w:cs="Times New Roman"/>
                <w:szCs w:val="24"/>
                <w:shd w:val="clear" w:color="auto" w:fill="FFFFFF"/>
              </w:rPr>
              <w:t>Snow, Burns, &amp; Griffin (1998) emphasis on using Alphabet matching as an effective way to improve on phonics understanding by students</w:t>
            </w:r>
          </w:p>
        </w:tc>
        <w:tc>
          <w:tcPr>
            <w:tcW w:w="2263" w:type="dxa"/>
          </w:tcPr>
          <w:p w:rsidR="00153FB1" w:rsidRDefault="0019351B">
            <w:pPr>
              <w:rPr>
                <w:rFonts w:cs="Times New Roman"/>
                <w:szCs w:val="24"/>
              </w:rPr>
            </w:pPr>
            <w:r>
              <w:rPr>
                <w:rFonts w:cs="Times New Roman"/>
                <w:szCs w:val="24"/>
              </w:rPr>
              <w:t>The strategy in this case includes activities for example, asking students to match upper and lower case letters for the mother and baby of animals respectively.</w:t>
            </w:r>
          </w:p>
          <w:p w:rsidR="00153FB1" w:rsidRDefault="0019351B">
            <w:pPr>
              <w:rPr>
                <w:rFonts w:cs="Times New Roman"/>
                <w:szCs w:val="24"/>
              </w:rPr>
            </w:pPr>
            <w:r>
              <w:rPr>
                <w:rFonts w:cs="Times New Roman"/>
                <w:szCs w:val="24"/>
              </w:rPr>
              <w:t>Another strategy in this case involves using sand floor and similar material to make letters.</w:t>
            </w:r>
          </w:p>
        </w:tc>
        <w:tc>
          <w:tcPr>
            <w:tcW w:w="2263" w:type="dxa"/>
          </w:tcPr>
          <w:p w:rsidR="00153FB1" w:rsidRDefault="0019351B">
            <w:pPr>
              <w:rPr>
                <w:rFonts w:cs="Times New Roman"/>
                <w:szCs w:val="24"/>
              </w:rPr>
            </w:pPr>
            <w:r>
              <w:rPr>
                <w:rFonts w:cs="Times New Roman"/>
                <w:szCs w:val="24"/>
              </w:rPr>
              <w:t>CCSS.ELA-LITERACY.RF.2.3.A</w:t>
            </w:r>
          </w:p>
          <w:p w:rsidR="00153FB1" w:rsidRDefault="001456B6" w:rsidP="001456B6">
            <w:pPr>
              <w:rPr>
                <w:rFonts w:cs="Times New Roman"/>
                <w:szCs w:val="24"/>
              </w:rPr>
            </w:pPr>
            <w:r>
              <w:rPr>
                <w:rFonts w:cs="Times New Roman"/>
                <w:szCs w:val="24"/>
              </w:rPr>
              <w:t>The student should demonstrate the ability to tell the difference between</w:t>
            </w:r>
            <w:r w:rsidR="0019351B">
              <w:rPr>
                <w:rFonts w:cs="Times New Roman"/>
                <w:szCs w:val="24"/>
              </w:rPr>
              <w:t xml:space="preserve"> long and short vowels </w:t>
            </w:r>
            <w:r>
              <w:rPr>
                <w:rFonts w:cs="Times New Roman"/>
                <w:szCs w:val="24"/>
              </w:rPr>
              <w:t>for the case</w:t>
            </w:r>
            <w:r w:rsidR="0019351B">
              <w:rPr>
                <w:rFonts w:cs="Times New Roman"/>
                <w:szCs w:val="24"/>
              </w:rPr>
              <w:t xml:space="preserve"> </w:t>
            </w:r>
            <w:r>
              <w:rPr>
                <w:rFonts w:cs="Times New Roman"/>
                <w:szCs w:val="24"/>
              </w:rPr>
              <w:t xml:space="preserve">reading </w:t>
            </w:r>
            <w:r w:rsidR="0019351B">
              <w:rPr>
                <w:rFonts w:cs="Times New Roman"/>
                <w:szCs w:val="24"/>
              </w:rPr>
              <w:t>one-syllable words</w:t>
            </w:r>
            <w:r>
              <w:rPr>
                <w:rFonts w:cs="Times New Roman"/>
                <w:szCs w:val="24"/>
              </w:rPr>
              <w:t xml:space="preserve"> </w:t>
            </w:r>
          </w:p>
        </w:tc>
      </w:tr>
      <w:tr w:rsidR="00153FB1">
        <w:trPr>
          <w:trHeight w:val="1298"/>
        </w:trPr>
        <w:tc>
          <w:tcPr>
            <w:tcW w:w="2752" w:type="dxa"/>
          </w:tcPr>
          <w:p w:rsidR="00153FB1" w:rsidRPr="00DC206B" w:rsidRDefault="0019351B">
            <w:pPr>
              <w:rPr>
                <w:rFonts w:cs="Times New Roman"/>
                <w:b/>
                <w:szCs w:val="24"/>
              </w:rPr>
            </w:pPr>
            <w:r w:rsidRPr="00DC206B">
              <w:rPr>
                <w:rFonts w:cs="Times New Roman"/>
                <w:b/>
                <w:szCs w:val="24"/>
              </w:rPr>
              <w:t>Fluency</w:t>
            </w:r>
          </w:p>
        </w:tc>
        <w:tc>
          <w:tcPr>
            <w:tcW w:w="2127" w:type="dxa"/>
          </w:tcPr>
          <w:p w:rsidR="00153FB1" w:rsidRDefault="0019351B">
            <w:pPr>
              <w:rPr>
                <w:rFonts w:cs="Times New Roman"/>
                <w:szCs w:val="24"/>
              </w:rPr>
            </w:pPr>
            <w:r>
              <w:rPr>
                <w:rFonts w:cs="Times New Roman"/>
                <w:szCs w:val="24"/>
                <w:shd w:val="clear" w:color="auto" w:fill="FFFFFF"/>
              </w:rPr>
              <w:t xml:space="preserve">NICHD (2000) </w:t>
            </w:r>
            <w:r>
              <w:rPr>
                <w:rFonts w:cs="Times New Roman"/>
                <w:szCs w:val="24"/>
              </w:rPr>
              <w:t xml:space="preserve">considered repeated reading to be the most effective method to enhance fluency. </w:t>
            </w:r>
          </w:p>
        </w:tc>
        <w:tc>
          <w:tcPr>
            <w:tcW w:w="2263" w:type="dxa"/>
          </w:tcPr>
          <w:p w:rsidR="00153FB1" w:rsidRDefault="0019351B">
            <w:pPr>
              <w:rPr>
                <w:rFonts w:cs="Times New Roman"/>
                <w:szCs w:val="24"/>
              </w:rPr>
            </w:pPr>
            <w:r>
              <w:rPr>
                <w:rFonts w:cs="Times New Roman"/>
                <w:szCs w:val="24"/>
              </w:rPr>
              <w:t>The strategy in repeated reading is allowing the students to read given texts and have the students read the text again. The role of the teacher in this case is correction and guidance.</w:t>
            </w:r>
          </w:p>
        </w:tc>
        <w:tc>
          <w:tcPr>
            <w:tcW w:w="2263" w:type="dxa"/>
          </w:tcPr>
          <w:p w:rsidR="00153FB1" w:rsidRDefault="0019351B">
            <w:pPr>
              <w:rPr>
                <w:rFonts w:cs="Times New Roman"/>
                <w:szCs w:val="24"/>
              </w:rPr>
            </w:pPr>
            <w:r>
              <w:rPr>
                <w:rFonts w:cs="Times New Roman"/>
                <w:szCs w:val="24"/>
              </w:rPr>
              <w:t>CCSS.ELA-LITERACY.RF.2.4</w:t>
            </w:r>
          </w:p>
          <w:p w:rsidR="00153FB1" w:rsidRDefault="001456B6" w:rsidP="001456B6">
            <w:pPr>
              <w:rPr>
                <w:rFonts w:cs="Times New Roman"/>
                <w:szCs w:val="24"/>
              </w:rPr>
            </w:pPr>
            <w:r>
              <w:rPr>
                <w:rFonts w:cs="Times New Roman"/>
                <w:szCs w:val="24"/>
              </w:rPr>
              <w:t>The student should the demonstrate the ability of reading with enough efficiency and fluency that will assist enhance understanding</w:t>
            </w:r>
          </w:p>
        </w:tc>
      </w:tr>
      <w:tr w:rsidR="00153FB1">
        <w:trPr>
          <w:trHeight w:val="1298"/>
        </w:trPr>
        <w:tc>
          <w:tcPr>
            <w:tcW w:w="2752" w:type="dxa"/>
          </w:tcPr>
          <w:p w:rsidR="00153FB1" w:rsidRPr="00DC206B" w:rsidRDefault="0019351B">
            <w:pPr>
              <w:rPr>
                <w:rFonts w:cs="Times New Roman"/>
                <w:b/>
                <w:szCs w:val="24"/>
              </w:rPr>
            </w:pPr>
            <w:r w:rsidRPr="00DC206B">
              <w:rPr>
                <w:rFonts w:cs="Times New Roman"/>
                <w:b/>
                <w:szCs w:val="24"/>
              </w:rPr>
              <w:lastRenderedPageBreak/>
              <w:t>Vocabulary</w:t>
            </w:r>
          </w:p>
        </w:tc>
        <w:tc>
          <w:tcPr>
            <w:tcW w:w="2127" w:type="dxa"/>
          </w:tcPr>
          <w:p w:rsidR="00153FB1" w:rsidRDefault="0019351B" w:rsidP="009F6C74">
            <w:pPr>
              <w:rPr>
                <w:rFonts w:cs="Times New Roman"/>
                <w:szCs w:val="24"/>
              </w:rPr>
            </w:pPr>
            <w:r>
              <w:rPr>
                <w:rFonts w:cs="Times New Roman"/>
                <w:szCs w:val="24"/>
              </w:rPr>
              <w:t>The National Reading Panel (2000) reached a conclusion that there is</w:t>
            </w:r>
            <w:r w:rsidR="009F6C74">
              <w:rPr>
                <w:rFonts w:cs="Times New Roman"/>
                <w:szCs w:val="24"/>
              </w:rPr>
              <w:t xml:space="preserve"> no scientific</w:t>
            </w:r>
            <w:r>
              <w:rPr>
                <w:rFonts w:cs="Times New Roman"/>
                <w:szCs w:val="24"/>
              </w:rPr>
              <w:t xml:space="preserve"> technique for the mastery of vocabulary. therefore</w:t>
            </w:r>
            <w:r w:rsidR="009F6C74">
              <w:rPr>
                <w:rFonts w:cs="Times New Roman"/>
                <w:szCs w:val="24"/>
              </w:rPr>
              <w:t xml:space="preserve"> they </w:t>
            </w:r>
            <w:r>
              <w:rPr>
                <w:rFonts w:cs="Times New Roman"/>
                <w:szCs w:val="24"/>
              </w:rPr>
              <w:t>recommended the use of direct and indirect methods</w:t>
            </w:r>
          </w:p>
        </w:tc>
        <w:tc>
          <w:tcPr>
            <w:tcW w:w="2263" w:type="dxa"/>
          </w:tcPr>
          <w:p w:rsidR="00153FB1" w:rsidRDefault="0019351B">
            <w:pPr>
              <w:rPr>
                <w:rFonts w:cs="Times New Roman"/>
                <w:szCs w:val="24"/>
              </w:rPr>
            </w:pPr>
            <w:r>
              <w:rPr>
                <w:rFonts w:cs="Times New Roman"/>
                <w:szCs w:val="24"/>
              </w:rPr>
              <w:t>I intend to use direct methods to enhance vocabulary among the students. In this case, the use of the dictionary and contextual analysis for the student will be an efficient strategy.</w:t>
            </w:r>
          </w:p>
        </w:tc>
        <w:tc>
          <w:tcPr>
            <w:tcW w:w="2263" w:type="dxa"/>
          </w:tcPr>
          <w:p w:rsidR="00153FB1" w:rsidRDefault="0019351B">
            <w:pPr>
              <w:rPr>
                <w:rFonts w:cs="Times New Roman"/>
                <w:szCs w:val="24"/>
              </w:rPr>
            </w:pPr>
            <w:r>
              <w:rPr>
                <w:rFonts w:cs="Times New Roman"/>
                <w:szCs w:val="24"/>
              </w:rPr>
              <w:t>CCSS.ELA-LITERACY.L.11-12.4</w:t>
            </w:r>
          </w:p>
          <w:p w:rsidR="00153FB1" w:rsidRDefault="00655885" w:rsidP="00655885">
            <w:pPr>
              <w:rPr>
                <w:rFonts w:cs="Times New Roman"/>
                <w:szCs w:val="24"/>
              </w:rPr>
            </w:pPr>
            <w:r>
              <w:rPr>
                <w:rFonts w:cs="Times New Roman"/>
                <w:szCs w:val="24"/>
              </w:rPr>
              <w:t>The student should demonstrate the ability to establish the meaning of multiple words are phrases that are not commonly used in communication.</w:t>
            </w:r>
            <w:r w:rsidR="0019351B">
              <w:rPr>
                <w:rFonts w:cs="Times New Roman"/>
                <w:szCs w:val="24"/>
              </w:rPr>
              <w:t xml:space="preserve"> </w:t>
            </w:r>
          </w:p>
        </w:tc>
      </w:tr>
      <w:tr w:rsidR="00153FB1">
        <w:trPr>
          <w:trHeight w:val="1366"/>
        </w:trPr>
        <w:tc>
          <w:tcPr>
            <w:tcW w:w="2752" w:type="dxa"/>
          </w:tcPr>
          <w:p w:rsidR="00153FB1" w:rsidRPr="00DC206B" w:rsidRDefault="0019351B">
            <w:pPr>
              <w:rPr>
                <w:rFonts w:cs="Times New Roman"/>
                <w:b/>
                <w:szCs w:val="24"/>
              </w:rPr>
            </w:pPr>
            <w:r w:rsidRPr="00DC206B">
              <w:rPr>
                <w:rFonts w:cs="Times New Roman"/>
                <w:b/>
                <w:szCs w:val="24"/>
              </w:rPr>
              <w:t>Comprehension</w:t>
            </w:r>
          </w:p>
        </w:tc>
        <w:tc>
          <w:tcPr>
            <w:tcW w:w="2127" w:type="dxa"/>
          </w:tcPr>
          <w:p w:rsidR="00153FB1" w:rsidRDefault="0019351B">
            <w:pPr>
              <w:rPr>
                <w:rFonts w:cs="Times New Roman"/>
                <w:szCs w:val="24"/>
              </w:rPr>
            </w:pPr>
            <w:r>
              <w:rPr>
                <w:rFonts w:cs="Times New Roman"/>
                <w:szCs w:val="24"/>
              </w:rPr>
              <w:t xml:space="preserve">The use of metacognition which enables the student </w:t>
            </w:r>
            <w:proofErr w:type="gramStart"/>
            <w:r>
              <w:rPr>
                <w:rFonts w:cs="Times New Roman"/>
                <w:szCs w:val="24"/>
              </w:rPr>
              <w:t>think</w:t>
            </w:r>
            <w:proofErr w:type="gramEnd"/>
            <w:r>
              <w:rPr>
                <w:rFonts w:cs="Times New Roman"/>
                <w:szCs w:val="24"/>
              </w:rPr>
              <w:t xml:space="preserve"> about what they have read to gauge their understanding. </w:t>
            </w:r>
          </w:p>
        </w:tc>
        <w:tc>
          <w:tcPr>
            <w:tcW w:w="2263" w:type="dxa"/>
          </w:tcPr>
          <w:p w:rsidR="00153FB1" w:rsidRDefault="0019351B">
            <w:pPr>
              <w:rPr>
                <w:rFonts w:cs="Times New Roman"/>
                <w:szCs w:val="24"/>
              </w:rPr>
            </w:pPr>
            <w:r>
              <w:rPr>
                <w:rFonts w:cs="Times New Roman"/>
                <w:szCs w:val="24"/>
              </w:rPr>
              <w:t>The strategy in this case is identifying the difficulty of understanding and reflect back to what they have read to understand the difficulty.</w:t>
            </w:r>
          </w:p>
        </w:tc>
        <w:tc>
          <w:tcPr>
            <w:tcW w:w="2263" w:type="dxa"/>
          </w:tcPr>
          <w:p w:rsidR="00153FB1" w:rsidRDefault="0019351B">
            <w:pPr>
              <w:rPr>
                <w:rFonts w:cs="Times New Roman"/>
                <w:szCs w:val="24"/>
              </w:rPr>
            </w:pPr>
            <w:r>
              <w:rPr>
                <w:rFonts w:cs="Times New Roman"/>
                <w:szCs w:val="24"/>
              </w:rPr>
              <w:t>CCSS.ELA-LITERACY.SL.6.1</w:t>
            </w:r>
          </w:p>
          <w:p w:rsidR="00153FB1" w:rsidRDefault="001456B6" w:rsidP="001456B6">
            <w:pPr>
              <w:rPr>
                <w:rFonts w:cs="Times New Roman"/>
                <w:szCs w:val="24"/>
              </w:rPr>
            </w:pPr>
            <w:r>
              <w:rPr>
                <w:rFonts w:cs="Times New Roman"/>
                <w:szCs w:val="24"/>
              </w:rPr>
              <w:t xml:space="preserve">The student should demonstrate the ability to present information among a group of people with deep understanding. </w:t>
            </w:r>
          </w:p>
        </w:tc>
      </w:tr>
      <w:tr w:rsidR="00153FB1">
        <w:trPr>
          <w:trHeight w:val="2715"/>
        </w:trPr>
        <w:tc>
          <w:tcPr>
            <w:tcW w:w="2752" w:type="dxa"/>
          </w:tcPr>
          <w:p w:rsidR="00153FB1" w:rsidRPr="00DC206B" w:rsidRDefault="0019351B">
            <w:pPr>
              <w:rPr>
                <w:rFonts w:cs="Times New Roman"/>
                <w:b/>
                <w:szCs w:val="24"/>
              </w:rPr>
            </w:pPr>
            <w:r w:rsidRPr="00DC206B">
              <w:rPr>
                <w:rFonts w:cs="Times New Roman"/>
                <w:b/>
                <w:szCs w:val="24"/>
              </w:rPr>
              <w:t>Content Area</w:t>
            </w:r>
          </w:p>
        </w:tc>
        <w:tc>
          <w:tcPr>
            <w:tcW w:w="2127" w:type="dxa"/>
          </w:tcPr>
          <w:p w:rsidR="00153FB1" w:rsidRDefault="0019351B">
            <w:pPr>
              <w:rPr>
                <w:rFonts w:cs="Times New Roman"/>
                <w:szCs w:val="24"/>
              </w:rPr>
            </w:pPr>
            <w:r>
              <w:rPr>
                <w:rFonts w:cs="Times New Roman"/>
                <w:szCs w:val="24"/>
                <w:shd w:val="clear" w:color="auto" w:fill="FFFFFF"/>
              </w:rPr>
              <w:t>Fuchs, Fuchs &amp; Burish (2000) recommended paragraph shrinking for it enables students understand the main point in a large text.</w:t>
            </w:r>
          </w:p>
        </w:tc>
        <w:tc>
          <w:tcPr>
            <w:tcW w:w="2263" w:type="dxa"/>
          </w:tcPr>
          <w:p w:rsidR="00153FB1" w:rsidRDefault="0019351B">
            <w:pPr>
              <w:rPr>
                <w:rFonts w:cs="Times New Roman"/>
                <w:szCs w:val="24"/>
              </w:rPr>
            </w:pPr>
            <w:r>
              <w:rPr>
                <w:rFonts w:cs="Times New Roman"/>
                <w:szCs w:val="24"/>
              </w:rPr>
              <w:t>The strategy in paragraph shrinking is asking the students to summarize a large piece of text while maintaining considering the key points in the text.</w:t>
            </w:r>
          </w:p>
        </w:tc>
        <w:tc>
          <w:tcPr>
            <w:tcW w:w="2263" w:type="dxa"/>
          </w:tcPr>
          <w:p w:rsidR="00153FB1" w:rsidRDefault="0019351B">
            <w:pPr>
              <w:rPr>
                <w:rFonts w:cs="Times New Roman"/>
                <w:szCs w:val="24"/>
              </w:rPr>
            </w:pPr>
            <w:r>
              <w:rPr>
                <w:rFonts w:cs="Times New Roman"/>
                <w:szCs w:val="24"/>
              </w:rPr>
              <w:t>CSS.ELA-LITERACY.SL.11-12.4</w:t>
            </w:r>
          </w:p>
          <w:p w:rsidR="00153FB1" w:rsidRDefault="001456B6" w:rsidP="001456B6">
            <w:pPr>
              <w:rPr>
                <w:rFonts w:cs="Times New Roman"/>
                <w:szCs w:val="24"/>
              </w:rPr>
            </w:pPr>
            <w:r>
              <w:rPr>
                <w:rFonts w:cs="Times New Roman"/>
                <w:szCs w:val="24"/>
              </w:rPr>
              <w:t>The student should show that they have the ability of presenting</w:t>
            </w:r>
            <w:r w:rsidR="0019351B">
              <w:rPr>
                <w:rFonts w:cs="Times New Roman"/>
                <w:szCs w:val="24"/>
              </w:rPr>
              <w:t xml:space="preserve"> information, </w:t>
            </w:r>
            <w:r>
              <w:rPr>
                <w:rFonts w:cs="Times New Roman"/>
                <w:szCs w:val="24"/>
              </w:rPr>
              <w:t>facts and finding to support</w:t>
            </w:r>
            <w:r w:rsidR="0019351B">
              <w:rPr>
                <w:rFonts w:cs="Times New Roman"/>
                <w:szCs w:val="24"/>
              </w:rPr>
              <w:t xml:space="preserve"> </w:t>
            </w:r>
            <w:r>
              <w:rPr>
                <w:rFonts w:cs="Times New Roman"/>
                <w:szCs w:val="24"/>
              </w:rPr>
              <w:t>rational ideas that which listeners can follow with ease</w:t>
            </w:r>
          </w:p>
        </w:tc>
      </w:tr>
      <w:bookmarkEnd w:id="0"/>
    </w:tbl>
    <w:p w:rsidR="00153FB1" w:rsidRDefault="00153FB1">
      <w:pPr>
        <w:pStyle w:val="Header"/>
        <w:rPr>
          <w:rFonts w:cs="Times New Roman"/>
          <w:szCs w:val="24"/>
        </w:rPr>
      </w:pPr>
    </w:p>
    <w:p w:rsidR="00153FB1" w:rsidRDefault="0019351B">
      <w:pPr>
        <w:spacing w:line="259" w:lineRule="auto"/>
        <w:rPr>
          <w:rFonts w:cs="Times New Roman"/>
          <w:szCs w:val="24"/>
        </w:rPr>
      </w:pPr>
      <w:r>
        <w:rPr>
          <w:rFonts w:cs="Times New Roman"/>
          <w:szCs w:val="24"/>
        </w:rPr>
        <w:br w:type="page"/>
      </w:r>
    </w:p>
    <w:p w:rsidR="00153FB1" w:rsidRDefault="0019351B">
      <w:pPr>
        <w:pStyle w:val="Header"/>
        <w:spacing w:line="480" w:lineRule="auto"/>
        <w:jc w:val="center"/>
        <w:rPr>
          <w:rFonts w:cs="Times New Roman"/>
          <w:szCs w:val="24"/>
        </w:rPr>
      </w:pPr>
      <w:r>
        <w:rPr>
          <w:rFonts w:cs="Times New Roman"/>
          <w:szCs w:val="24"/>
        </w:rPr>
        <w:lastRenderedPageBreak/>
        <w:t>References</w:t>
      </w:r>
    </w:p>
    <w:p w:rsidR="00153FB1" w:rsidRDefault="0019351B">
      <w:pPr>
        <w:pStyle w:val="Header"/>
        <w:spacing w:line="480" w:lineRule="auto"/>
        <w:ind w:left="720" w:hanging="720"/>
        <w:rPr>
          <w:rFonts w:cs="Times New Roman"/>
          <w:szCs w:val="24"/>
          <w:shd w:val="clear" w:color="auto" w:fill="FFFFFF"/>
        </w:rPr>
      </w:pPr>
      <w:r>
        <w:rPr>
          <w:rFonts w:cs="Times New Roman"/>
          <w:szCs w:val="24"/>
          <w:shd w:val="clear" w:color="auto" w:fill="FFFFFF"/>
        </w:rPr>
        <w:t>Snow, C., Burns, M., &amp; Griffin, P. (Eds.). (1998). Preventing reading difficulties in young children. Washington, DC: National Academy Press.</w:t>
      </w:r>
    </w:p>
    <w:p w:rsidR="00153FB1" w:rsidRDefault="0019351B">
      <w:pPr>
        <w:pStyle w:val="Header"/>
        <w:spacing w:line="480" w:lineRule="auto"/>
        <w:ind w:left="720" w:hanging="720"/>
        <w:rPr>
          <w:rFonts w:cs="Times New Roman"/>
          <w:szCs w:val="24"/>
        </w:rPr>
      </w:pPr>
      <w:r>
        <w:rPr>
          <w:rFonts w:cs="Times New Roman"/>
          <w:szCs w:val="24"/>
          <w:shd w:val="clear" w:color="auto" w:fill="FFFFFF"/>
        </w:rPr>
        <w:t>Bryant, P., MacLean, M., &amp; Bradley, L. (1990). </w:t>
      </w:r>
      <w:r>
        <w:rPr>
          <w:rStyle w:val="Emphasis"/>
          <w:rFonts w:cs="Times New Roman"/>
          <w:szCs w:val="24"/>
          <w:shd w:val="clear" w:color="auto" w:fill="FFFFFF"/>
        </w:rPr>
        <w:t>Rhyme, language, and children's reading</w:t>
      </w:r>
      <w:r>
        <w:rPr>
          <w:rFonts w:cs="Times New Roman"/>
          <w:szCs w:val="24"/>
          <w:shd w:val="clear" w:color="auto" w:fill="FFFFFF"/>
        </w:rPr>
        <w:t>. Applied Psycholinguistics, 11, 237-252.</w:t>
      </w:r>
    </w:p>
    <w:p w:rsidR="00153FB1" w:rsidRDefault="0019351B">
      <w:pPr>
        <w:pStyle w:val="Footer"/>
        <w:spacing w:line="480" w:lineRule="auto"/>
        <w:ind w:left="720" w:hanging="720"/>
        <w:rPr>
          <w:rFonts w:cs="Times New Roman"/>
          <w:szCs w:val="24"/>
          <w:shd w:val="clear" w:color="auto" w:fill="FFFFFF"/>
        </w:rPr>
      </w:pPr>
      <w:r>
        <w:rPr>
          <w:rFonts w:cs="Times New Roman"/>
          <w:szCs w:val="24"/>
          <w:shd w:val="clear" w:color="auto" w:fill="FFFFFF"/>
        </w:rPr>
        <w:t>The National Reading Panel. 2000. </w:t>
      </w:r>
      <w:r>
        <w:rPr>
          <w:rFonts w:cs="Times New Roman"/>
          <w:i/>
          <w:iCs/>
          <w:szCs w:val="24"/>
          <w:shd w:val="clear" w:color="auto" w:fill="FFFFFF"/>
        </w:rPr>
        <w:t xml:space="preserve">Teaching children to read: An evidence-based assessment of the scientific research literature on reading and its implications for reading instruction. </w:t>
      </w:r>
      <w:r>
        <w:rPr>
          <w:rFonts w:cs="Times New Roman"/>
          <w:szCs w:val="24"/>
          <w:shd w:val="clear" w:color="auto" w:fill="FFFFFF"/>
        </w:rPr>
        <w:t>Washington, DC: National Institute of Child Health and Human Development.</w:t>
      </w:r>
    </w:p>
    <w:p w:rsidR="00153FB1" w:rsidRDefault="0019351B">
      <w:pPr>
        <w:pStyle w:val="Footer"/>
        <w:spacing w:line="480" w:lineRule="auto"/>
        <w:ind w:left="720" w:hanging="720"/>
        <w:rPr>
          <w:rFonts w:cs="Times New Roman"/>
          <w:szCs w:val="24"/>
          <w:shd w:val="clear" w:color="auto" w:fill="FFFFFF"/>
        </w:rPr>
      </w:pPr>
      <w:r>
        <w:rPr>
          <w:rFonts w:cs="Times New Roman"/>
          <w:szCs w:val="24"/>
          <w:shd w:val="clear" w:color="auto" w:fill="FFFFFF"/>
        </w:rPr>
        <w:t>National Institute of Child Health and Human Development (NICHD) (2000). Report of the National Reading Panel. Teaching children to read: An evidence-based assessment of the scientific research literature on reading and its implications for reading instruction. NIH Publication No. 00-4769. Washington, D.C.:U.S. Government Printing Office.</w:t>
      </w:r>
    </w:p>
    <w:p w:rsidR="00153FB1" w:rsidRDefault="0019351B">
      <w:pPr>
        <w:pStyle w:val="Footer"/>
        <w:spacing w:line="480" w:lineRule="auto"/>
        <w:ind w:left="720" w:hanging="720"/>
        <w:rPr>
          <w:rFonts w:cs="Times New Roman"/>
          <w:szCs w:val="24"/>
        </w:rPr>
      </w:pPr>
      <w:r>
        <w:rPr>
          <w:rFonts w:cs="Times New Roman"/>
          <w:szCs w:val="24"/>
          <w:shd w:val="clear" w:color="auto" w:fill="FFFFFF"/>
        </w:rPr>
        <w:t>Fuchs, D., Fuchs, L., &amp; Burish, P. (2000). Peer-Assisted Learning Strategies: An Evidence-Based Practice to Promote Reading Achievement. </w:t>
      </w:r>
      <w:r>
        <w:rPr>
          <w:rStyle w:val="Emphasis"/>
          <w:rFonts w:cs="Times New Roman"/>
          <w:szCs w:val="24"/>
          <w:shd w:val="clear" w:color="auto" w:fill="FFFFFF"/>
        </w:rPr>
        <w:t>Learning Disabilities Research and Practice</w:t>
      </w:r>
      <w:r>
        <w:rPr>
          <w:rFonts w:cs="Times New Roman"/>
          <w:szCs w:val="24"/>
          <w:shd w:val="clear" w:color="auto" w:fill="FFFFFF"/>
        </w:rPr>
        <w:t>, 15(2), 85-91.</w:t>
      </w:r>
    </w:p>
    <w:sectPr w:rsidR="00153F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F6F" w:rsidRDefault="001F5F6F">
      <w:pPr>
        <w:spacing w:after="0" w:line="240" w:lineRule="auto"/>
      </w:pPr>
      <w:r>
        <w:separator/>
      </w:r>
    </w:p>
  </w:endnote>
  <w:endnote w:type="continuationSeparator" w:id="0">
    <w:p w:rsidR="001F5F6F" w:rsidRDefault="001F5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F6F" w:rsidRDefault="001F5F6F">
      <w:pPr>
        <w:spacing w:after="0" w:line="240" w:lineRule="auto"/>
      </w:pPr>
      <w:r>
        <w:separator/>
      </w:r>
    </w:p>
  </w:footnote>
  <w:footnote w:type="continuationSeparator" w:id="0">
    <w:p w:rsidR="001F5F6F" w:rsidRDefault="001F5F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FB1" w:rsidRDefault="001456B6">
    <w:pPr>
      <w:spacing w:line="480" w:lineRule="auto"/>
      <w:rPr>
        <w:rFonts w:cs="Times New Roman"/>
        <w:szCs w:val="24"/>
        <w:shd w:val="clear" w:color="auto" w:fill="FFFFFF"/>
      </w:rPr>
    </w:pPr>
    <w:r>
      <w:rPr>
        <w:rFonts w:cs="Times New Roman"/>
        <w:szCs w:val="24"/>
        <w:shd w:val="clear" w:color="auto" w:fill="FFFFFF"/>
      </w:rPr>
      <w:t>IMPROVEMENT</w:t>
    </w:r>
    <w:r>
      <w:t xml:space="preserve"> </w:t>
    </w:r>
    <w:r>
      <w:rPr>
        <w:rFonts w:cs="Times New Roman"/>
        <w:szCs w:val="24"/>
        <w:shd w:val="clear" w:color="auto" w:fill="FFFFFF"/>
      </w:rPr>
      <w:t>STRATEGIES</w:t>
    </w:r>
    <w:r w:rsidR="0019351B">
      <w:tab/>
    </w:r>
    <w:r w:rsidR="0019351B">
      <w:tab/>
    </w:r>
    <w:r w:rsidR="0019351B">
      <w:tab/>
    </w:r>
    <w:r w:rsidR="0019351B">
      <w:tab/>
    </w:r>
    <w:r w:rsidR="0019351B">
      <w:tab/>
    </w:r>
    <w:r w:rsidR="0019351B">
      <w:tab/>
    </w:r>
    <w:r w:rsidR="0019351B">
      <w:tab/>
    </w:r>
    <w:r w:rsidR="0019351B">
      <w:fldChar w:fldCharType="begin"/>
    </w:r>
    <w:r w:rsidR="0019351B">
      <w:instrText xml:space="preserve"> PAGE   \* MERGEFORMAT </w:instrText>
    </w:r>
    <w:r w:rsidR="0019351B">
      <w:fldChar w:fldCharType="separate"/>
    </w:r>
    <w:r w:rsidR="00DC206B">
      <w:rPr>
        <w:noProof/>
      </w:rPr>
      <w:t>3</w:t>
    </w:r>
    <w:r w:rsidR="0019351B">
      <w:rPr>
        <w:noProof/>
      </w:rPr>
      <w:fldChar w:fldCharType="end"/>
    </w:r>
  </w:p>
  <w:p w:rsidR="00153FB1" w:rsidRDefault="00153F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FB1" w:rsidRDefault="001456B6">
    <w:pPr>
      <w:pStyle w:val="Header"/>
      <w:jc w:val="right"/>
    </w:pPr>
    <w:r>
      <w:rPr>
        <w:rFonts w:cs="Times New Roman"/>
        <w:szCs w:val="24"/>
        <w:shd w:val="clear" w:color="auto" w:fill="FFFFFF"/>
      </w:rPr>
      <w:t xml:space="preserve">Running head: </w:t>
    </w:r>
    <w:r w:rsidR="0019351B">
      <w:rPr>
        <w:rFonts w:cs="Times New Roman"/>
        <w:szCs w:val="24"/>
        <w:shd w:val="clear" w:color="auto" w:fill="FFFFFF"/>
      </w:rPr>
      <w:t>IMPROVEMENT</w:t>
    </w:r>
    <w:r w:rsidR="0019351B">
      <w:t xml:space="preserve"> </w:t>
    </w:r>
    <w:r>
      <w:rPr>
        <w:rFonts w:cs="Times New Roman"/>
        <w:szCs w:val="24"/>
        <w:shd w:val="clear" w:color="auto" w:fill="FFFFFF"/>
      </w:rPr>
      <w:t>STRATEGIES</w:t>
    </w:r>
    <w:r w:rsidR="0019351B">
      <w:tab/>
    </w:r>
    <w:r w:rsidR="0019351B">
      <w:fldChar w:fldCharType="begin"/>
    </w:r>
    <w:r w:rsidR="0019351B">
      <w:instrText xml:space="preserve"> PAGE   \* MERGEFORMAT </w:instrText>
    </w:r>
    <w:r w:rsidR="0019351B">
      <w:fldChar w:fldCharType="separate"/>
    </w:r>
    <w:r w:rsidR="00DC206B">
      <w:rPr>
        <w:noProof/>
      </w:rPr>
      <w:t>1</w:t>
    </w:r>
    <w:r w:rsidR="0019351B">
      <w:rPr>
        <w:noProof/>
      </w:rPr>
      <w:fldChar w:fldCharType="end"/>
    </w:r>
  </w:p>
  <w:p w:rsidR="00153FB1" w:rsidRDefault="00153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a0NDQ0NjMzM7KwNDFU0lEKTi0uzszPAykwrAUANEhEGSwAAAA="/>
  </w:docVars>
  <w:rsids>
    <w:rsidRoot w:val="00153FB1"/>
    <w:rsid w:val="001456B6"/>
    <w:rsid w:val="00153FB1"/>
    <w:rsid w:val="0019351B"/>
    <w:rsid w:val="001F5F6F"/>
    <w:rsid w:val="00655885"/>
    <w:rsid w:val="006E3002"/>
    <w:rsid w:val="009F6C74"/>
    <w:rsid w:val="00DC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2018-02-25T00:30:00Z</dcterms:created>
  <dcterms:modified xsi:type="dcterms:W3CDTF">2018-02-25T00:30:00Z</dcterms:modified>
</cp:coreProperties>
</file>